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308EC" w14:textId="77777777" w:rsidR="00EF21CA" w:rsidRPr="00FE1854" w:rsidRDefault="00EF21CA">
      <w:pPr>
        <w:rPr>
          <w:rFonts w:ascii="Comic Sans MS" w:eastAsia="Comic Sans MS" w:hAnsi="Comic Sans MS" w:cs="Comic Sans MS"/>
          <w:color w:val="0000FF"/>
          <w:sz w:val="16"/>
          <w:szCs w:val="16"/>
        </w:rPr>
      </w:pPr>
    </w:p>
    <w:p w14:paraId="01C63626" w14:textId="77777777" w:rsidR="00C64FBB" w:rsidRPr="00FE1854" w:rsidRDefault="00C64FBB">
      <w:pPr>
        <w:spacing w:line="276" w:lineRule="auto"/>
        <w:rPr>
          <w:rFonts w:ascii="Comic Sans MS" w:eastAsia="Comic Sans MS" w:hAnsi="Comic Sans MS" w:cs="Comic Sans MS"/>
          <w:color w:val="0000FF"/>
          <w:sz w:val="16"/>
          <w:szCs w:val="16"/>
        </w:rPr>
      </w:pPr>
    </w:p>
    <w:p w14:paraId="2C180754" w14:textId="3BA7490F" w:rsidR="00C64FBB" w:rsidRPr="00FE1854" w:rsidRDefault="009904F3">
      <w:pPr>
        <w:rPr>
          <w:rFonts w:ascii="Comic Sans MS" w:eastAsia="Comic Sans MS" w:hAnsi="Comic Sans MS" w:cs="Comic Sans MS"/>
          <w:color w:val="000000"/>
          <w:sz w:val="16"/>
          <w:szCs w:val="16"/>
          <w:u w:val="single"/>
        </w:rPr>
      </w:pPr>
      <w:r w:rsidRPr="00FE1854">
        <w:rPr>
          <w:rFonts w:ascii="Comic Sans MS" w:eastAsia="Comic Sans MS" w:hAnsi="Comic Sans MS" w:cs="Comic Sans MS"/>
          <w:b/>
          <w:sz w:val="16"/>
          <w:szCs w:val="16"/>
          <w:u w:val="single"/>
        </w:rPr>
        <w:t xml:space="preserve">QUESTION  : On vous demande d'expliquer à des futurs MF1 la diurèse d'immersion (7 pts) </w:t>
      </w:r>
    </w:p>
    <w:p w14:paraId="30DDEBD9" w14:textId="77777777" w:rsidR="00C64FBB" w:rsidRPr="00FE1854" w:rsidRDefault="00C64FBB">
      <w:pPr>
        <w:rPr>
          <w:rFonts w:ascii="Comic Sans MS" w:eastAsia="Comic Sans MS" w:hAnsi="Comic Sans MS" w:cs="Comic Sans MS"/>
          <w:color w:val="000000"/>
          <w:sz w:val="16"/>
          <w:szCs w:val="16"/>
        </w:rPr>
      </w:pPr>
    </w:p>
    <w:p w14:paraId="4CADB581" w14:textId="77777777" w:rsidR="00C64FBB" w:rsidRPr="00FE1854" w:rsidRDefault="009904F3">
      <w:pPr>
        <w:numPr>
          <w:ilvl w:val="0"/>
          <w:numId w:val="7"/>
        </w:numPr>
        <w:rPr>
          <w:rFonts w:ascii="Comic Sans MS" w:eastAsia="Comic Sans MS" w:hAnsi="Comic Sans MS" w:cs="Comic Sans MS"/>
          <w:sz w:val="16"/>
          <w:szCs w:val="16"/>
        </w:rPr>
      </w:pPr>
      <w:r w:rsidRPr="00FE1854">
        <w:rPr>
          <w:rFonts w:ascii="Comic Sans MS" w:eastAsia="Comic Sans MS" w:hAnsi="Comic Sans MS" w:cs="Comic Sans MS"/>
          <w:sz w:val="16"/>
          <w:szCs w:val="16"/>
        </w:rPr>
        <w:t>Décrivez les deux mécanismes physiologiques qui engendrent ce phénomène (3 pts)</w:t>
      </w:r>
    </w:p>
    <w:p w14:paraId="3F18EF41" w14:textId="77777777" w:rsidR="00C64FBB" w:rsidRPr="00FE1854" w:rsidRDefault="009904F3" w:rsidP="00776E79">
      <w:pPr>
        <w:numPr>
          <w:ilvl w:val="0"/>
          <w:numId w:val="3"/>
        </w:numPr>
        <w:spacing w:line="276" w:lineRule="auto"/>
        <w:ind w:left="851" w:hanging="142"/>
        <w:rPr>
          <w:color w:val="0000FF"/>
          <w:sz w:val="16"/>
          <w:szCs w:val="16"/>
        </w:rPr>
      </w:pPr>
      <w:r w:rsidRPr="00FE1854">
        <w:rPr>
          <w:rFonts w:ascii="Comic Sans MS" w:eastAsia="Comic Sans MS" w:hAnsi="Comic Sans MS" w:cs="Comic Sans MS"/>
          <w:i/>
          <w:color w:val="0000FF"/>
          <w:sz w:val="16"/>
          <w:szCs w:val="16"/>
        </w:rPr>
        <w:t>1ère cause : La poussée d’Archimède s’opposant à la gravité redistribue la masse sanguine vers le thorax et l’abdomen, ce qui</w:t>
      </w:r>
      <w:r w:rsidRPr="00FE1854">
        <w:rPr>
          <w:rFonts w:ascii="Comic Sans MS" w:eastAsia="Comic Sans MS" w:hAnsi="Comic Sans MS" w:cs="Comic Sans MS"/>
          <w:i/>
          <w:strike/>
          <w:color w:val="0000FF"/>
          <w:sz w:val="16"/>
          <w:szCs w:val="16"/>
        </w:rPr>
        <w:t xml:space="preserve"> </w:t>
      </w:r>
      <w:r w:rsidRPr="00FE1854">
        <w:rPr>
          <w:rFonts w:ascii="Comic Sans MS" w:eastAsia="Comic Sans MS" w:hAnsi="Comic Sans MS" w:cs="Comic Sans MS"/>
          <w:i/>
          <w:color w:val="0000FF"/>
          <w:sz w:val="16"/>
          <w:szCs w:val="16"/>
        </w:rPr>
        <w:t>favorise le retour veineux. L’hypervolémie sanguine entraîne une augmentation de la pression sanguine perçue par les barorécepteurs de la crosse de l’aorte et dans l'oreillette gauche. L'organisme augmente donc sa diurèse par l’arrêt de la sécrétion d'Hormone antidiurétique (ADH) pour faire baisser le volume sanguin.</w:t>
      </w:r>
    </w:p>
    <w:p w14:paraId="3A9F5ED7" w14:textId="77777777" w:rsidR="00C64FBB" w:rsidRPr="00FE1854" w:rsidRDefault="009904F3" w:rsidP="00776E79">
      <w:pPr>
        <w:numPr>
          <w:ilvl w:val="0"/>
          <w:numId w:val="3"/>
        </w:numPr>
        <w:spacing w:line="276" w:lineRule="auto"/>
        <w:ind w:left="851" w:hanging="142"/>
        <w:rPr>
          <w:color w:val="0070C0"/>
          <w:sz w:val="16"/>
          <w:szCs w:val="16"/>
        </w:rPr>
      </w:pPr>
      <w:r w:rsidRPr="00FE1854">
        <w:rPr>
          <w:rFonts w:ascii="Comic Sans MS" w:eastAsia="Comic Sans MS" w:hAnsi="Comic Sans MS" w:cs="Comic Sans MS"/>
          <w:i/>
          <w:color w:val="0000FF"/>
          <w:sz w:val="16"/>
          <w:szCs w:val="16"/>
        </w:rPr>
        <w:t>2ème cause : Le froid. Les pertes caloriques sont maximales dans les parties du corps en contact avec le milieu ambiant, c'est-à-dire principalement la peau. Une vasoconstriction réflexe cutanée réduit les échanges thermiques et donc les pertes caloriques, l’eau migre des extrémités vers le centre du corps participant à l’augmentation de la pression sanguine centrale</w:t>
      </w:r>
      <w:r w:rsidRPr="00FE1854">
        <w:rPr>
          <w:rFonts w:ascii="Comic Sans MS" w:eastAsia="Comic Sans MS" w:hAnsi="Comic Sans MS" w:cs="Comic Sans MS"/>
          <w:i/>
          <w:color w:val="0070C0"/>
          <w:sz w:val="16"/>
          <w:szCs w:val="16"/>
        </w:rPr>
        <w:t>.</w:t>
      </w:r>
    </w:p>
    <w:p w14:paraId="0F0629DC" w14:textId="77777777" w:rsidR="00C64FBB" w:rsidRPr="00FE1854" w:rsidRDefault="00C64FBB">
      <w:pPr>
        <w:spacing w:line="276" w:lineRule="auto"/>
        <w:ind w:left="360"/>
        <w:rPr>
          <w:rFonts w:ascii="Comic Sans MS" w:eastAsia="Comic Sans MS" w:hAnsi="Comic Sans MS" w:cs="Comic Sans MS"/>
          <w:color w:val="0070C0"/>
          <w:sz w:val="16"/>
          <w:szCs w:val="16"/>
        </w:rPr>
      </w:pPr>
    </w:p>
    <w:p w14:paraId="7A80A8E5" w14:textId="77777777" w:rsidR="00C64FBB" w:rsidRPr="00FE1854" w:rsidRDefault="009904F3">
      <w:pPr>
        <w:numPr>
          <w:ilvl w:val="0"/>
          <w:numId w:val="7"/>
        </w:numPr>
        <w:spacing w:line="276" w:lineRule="auto"/>
        <w:rPr>
          <w:rFonts w:ascii="Comic Sans MS" w:eastAsia="Comic Sans MS" w:hAnsi="Comic Sans MS" w:cs="Comic Sans MS"/>
          <w:color w:val="000000"/>
          <w:sz w:val="16"/>
          <w:szCs w:val="16"/>
        </w:rPr>
      </w:pPr>
      <w:r w:rsidRPr="00FE1854">
        <w:rPr>
          <w:rFonts w:ascii="Comic Sans MS" w:eastAsia="Comic Sans MS" w:hAnsi="Comic Sans MS" w:cs="Comic Sans MS"/>
          <w:color w:val="000000"/>
          <w:sz w:val="16"/>
          <w:szCs w:val="16"/>
        </w:rPr>
        <w:t>Quelle est la conséquence physiologique de la diurèse (2 pts)</w:t>
      </w:r>
    </w:p>
    <w:p w14:paraId="34DC6070" w14:textId="77777777" w:rsidR="00C64FBB" w:rsidRPr="00FE1854" w:rsidRDefault="009904F3" w:rsidP="00776E79">
      <w:pPr>
        <w:numPr>
          <w:ilvl w:val="0"/>
          <w:numId w:val="3"/>
        </w:numPr>
        <w:spacing w:line="276" w:lineRule="auto"/>
        <w:ind w:left="851" w:hanging="142"/>
        <w:rPr>
          <w:color w:val="0000FF"/>
          <w:sz w:val="16"/>
          <w:szCs w:val="16"/>
        </w:rPr>
      </w:pPr>
      <w:r w:rsidRPr="00FE1854">
        <w:rPr>
          <w:rFonts w:ascii="Comic Sans MS" w:eastAsia="Comic Sans MS" w:hAnsi="Comic Sans MS" w:cs="Comic Sans MS"/>
          <w:i/>
          <w:color w:val="0000FF"/>
          <w:sz w:val="16"/>
          <w:szCs w:val="16"/>
        </w:rPr>
        <w:t>La diurèse débute quelques minutes après le début de plongée.</w:t>
      </w:r>
    </w:p>
    <w:p w14:paraId="056C7D49" w14:textId="77777777" w:rsidR="00C64FBB" w:rsidRPr="00FE1854" w:rsidRDefault="009904F3" w:rsidP="00776E79">
      <w:pPr>
        <w:numPr>
          <w:ilvl w:val="0"/>
          <w:numId w:val="3"/>
        </w:numPr>
        <w:spacing w:line="276" w:lineRule="auto"/>
        <w:ind w:left="851" w:hanging="142"/>
        <w:rPr>
          <w:color w:val="0000FF"/>
          <w:sz w:val="16"/>
          <w:szCs w:val="16"/>
        </w:rPr>
      </w:pPr>
      <w:r w:rsidRPr="00FE1854">
        <w:rPr>
          <w:rFonts w:ascii="Comic Sans MS" w:eastAsia="Comic Sans MS" w:hAnsi="Comic Sans MS" w:cs="Comic Sans MS"/>
          <w:i/>
          <w:color w:val="0000FF"/>
          <w:sz w:val="16"/>
          <w:szCs w:val="16"/>
        </w:rPr>
        <w:t>L’élimination d’une grande quantité d’eau par l’urine (de 4 à 6 fois le volume normal par unité de temps) provoque une hémoconcentration.</w:t>
      </w:r>
    </w:p>
    <w:p w14:paraId="2E0F0FC5" w14:textId="77777777" w:rsidR="00C64FBB" w:rsidRPr="00FE1854" w:rsidRDefault="009904F3" w:rsidP="00776E79">
      <w:pPr>
        <w:numPr>
          <w:ilvl w:val="0"/>
          <w:numId w:val="3"/>
        </w:numPr>
        <w:spacing w:line="276" w:lineRule="auto"/>
        <w:ind w:left="851" w:hanging="142"/>
        <w:rPr>
          <w:color w:val="0000FF"/>
          <w:sz w:val="16"/>
          <w:szCs w:val="16"/>
        </w:rPr>
      </w:pPr>
      <w:r w:rsidRPr="00FE1854">
        <w:rPr>
          <w:rFonts w:ascii="Comic Sans MS" w:eastAsia="Comic Sans MS" w:hAnsi="Comic Sans MS" w:cs="Comic Sans MS"/>
          <w:i/>
          <w:color w:val="0000FF"/>
          <w:sz w:val="16"/>
          <w:szCs w:val="16"/>
        </w:rPr>
        <w:t>Cela entraîne une déshydratation et majore le risque d’ADD</w:t>
      </w:r>
    </w:p>
    <w:p w14:paraId="12DCBF87" w14:textId="77777777" w:rsidR="00C64FBB" w:rsidRPr="00FE1854" w:rsidRDefault="00C64FBB">
      <w:pPr>
        <w:spacing w:line="276" w:lineRule="auto"/>
        <w:ind w:left="360"/>
        <w:rPr>
          <w:rFonts w:ascii="Comic Sans MS" w:eastAsia="Comic Sans MS" w:hAnsi="Comic Sans MS" w:cs="Comic Sans MS"/>
          <w:color w:val="0000FF"/>
          <w:sz w:val="16"/>
          <w:szCs w:val="16"/>
        </w:rPr>
      </w:pPr>
    </w:p>
    <w:p w14:paraId="39AC520B" w14:textId="77777777" w:rsidR="00C64FBB" w:rsidRPr="00FE1854" w:rsidRDefault="009904F3">
      <w:pPr>
        <w:numPr>
          <w:ilvl w:val="0"/>
          <w:numId w:val="7"/>
        </w:numPr>
        <w:spacing w:line="276" w:lineRule="auto"/>
        <w:ind w:left="993" w:hanging="567"/>
        <w:rPr>
          <w:rFonts w:ascii="Comic Sans MS" w:eastAsia="Comic Sans MS" w:hAnsi="Comic Sans MS" w:cs="Comic Sans MS"/>
          <w:color w:val="000000"/>
          <w:sz w:val="16"/>
          <w:szCs w:val="16"/>
        </w:rPr>
      </w:pPr>
      <w:r w:rsidRPr="00FE1854">
        <w:rPr>
          <w:rFonts w:ascii="Comic Sans MS" w:eastAsia="Comic Sans MS" w:hAnsi="Comic Sans MS" w:cs="Comic Sans MS"/>
          <w:color w:val="000000"/>
          <w:sz w:val="16"/>
          <w:szCs w:val="16"/>
        </w:rPr>
        <w:t>Pour finir il faut que vous informiez vos stagiaires sur la prévention et le traitement des</w:t>
      </w:r>
    </w:p>
    <w:p w14:paraId="22D44C16" w14:textId="77777777" w:rsidR="00C64FBB" w:rsidRPr="00FE1854" w:rsidRDefault="009904F3">
      <w:pPr>
        <w:spacing w:line="276" w:lineRule="auto"/>
        <w:ind w:left="709"/>
        <w:rPr>
          <w:rFonts w:ascii="Comic Sans MS" w:eastAsia="Comic Sans MS" w:hAnsi="Comic Sans MS" w:cs="Comic Sans MS"/>
          <w:color w:val="000000"/>
          <w:sz w:val="16"/>
          <w:szCs w:val="16"/>
        </w:rPr>
      </w:pPr>
      <w:r w:rsidRPr="00FE1854">
        <w:rPr>
          <w:rFonts w:ascii="Comic Sans MS" w:eastAsia="Comic Sans MS" w:hAnsi="Comic Sans MS" w:cs="Comic Sans MS"/>
          <w:color w:val="000000"/>
          <w:sz w:val="16"/>
          <w:szCs w:val="16"/>
        </w:rPr>
        <w:t>conséquences de la diurèse en plongée  (2pts)</w:t>
      </w:r>
    </w:p>
    <w:p w14:paraId="4577A489" w14:textId="77777777" w:rsidR="00C64FBB" w:rsidRPr="00FE1854" w:rsidRDefault="009904F3" w:rsidP="00776E79">
      <w:pPr>
        <w:numPr>
          <w:ilvl w:val="0"/>
          <w:numId w:val="3"/>
        </w:numPr>
        <w:spacing w:line="276" w:lineRule="auto"/>
        <w:ind w:left="851" w:hanging="153"/>
        <w:rPr>
          <w:color w:val="0000FF"/>
          <w:sz w:val="16"/>
          <w:szCs w:val="16"/>
        </w:rPr>
      </w:pPr>
      <w:r w:rsidRPr="00FE1854">
        <w:rPr>
          <w:rFonts w:ascii="Comic Sans MS" w:eastAsia="Comic Sans MS" w:hAnsi="Comic Sans MS" w:cs="Comic Sans MS"/>
          <w:i/>
          <w:color w:val="0000FF"/>
          <w:sz w:val="16"/>
          <w:szCs w:val="16"/>
        </w:rPr>
        <w:t xml:space="preserve">Prévention : </w:t>
      </w:r>
    </w:p>
    <w:p w14:paraId="19EFEC9F" w14:textId="77777777" w:rsidR="00C64FBB" w:rsidRPr="00FE1854" w:rsidRDefault="009904F3" w:rsidP="00776E79">
      <w:pPr>
        <w:numPr>
          <w:ilvl w:val="0"/>
          <w:numId w:val="5"/>
        </w:numPr>
        <w:spacing w:line="276" w:lineRule="auto"/>
        <w:ind w:left="1134" w:hanging="153"/>
        <w:rPr>
          <w:color w:val="0000FF"/>
          <w:sz w:val="16"/>
          <w:szCs w:val="16"/>
        </w:rPr>
      </w:pPr>
      <w:r w:rsidRPr="00FE1854">
        <w:rPr>
          <w:rFonts w:ascii="Comic Sans MS" w:eastAsia="Comic Sans MS" w:hAnsi="Comic Sans MS" w:cs="Comic Sans MS"/>
          <w:i/>
          <w:color w:val="0000FF"/>
          <w:sz w:val="16"/>
          <w:szCs w:val="16"/>
        </w:rPr>
        <w:t>Contre la poussée d’Archimède : aucune</w:t>
      </w:r>
    </w:p>
    <w:p w14:paraId="245542DD" w14:textId="77777777" w:rsidR="00C64FBB" w:rsidRPr="00FE1854" w:rsidRDefault="009904F3" w:rsidP="00776E79">
      <w:pPr>
        <w:numPr>
          <w:ilvl w:val="0"/>
          <w:numId w:val="5"/>
        </w:numPr>
        <w:spacing w:line="276" w:lineRule="auto"/>
        <w:ind w:left="1134" w:hanging="153"/>
        <w:rPr>
          <w:color w:val="0000FF"/>
          <w:sz w:val="16"/>
          <w:szCs w:val="16"/>
        </w:rPr>
      </w:pPr>
      <w:r w:rsidRPr="00FE1854">
        <w:rPr>
          <w:rFonts w:ascii="Comic Sans MS" w:eastAsia="Comic Sans MS" w:hAnsi="Comic Sans MS" w:cs="Comic Sans MS"/>
          <w:i/>
          <w:color w:val="0000FF"/>
          <w:sz w:val="16"/>
          <w:szCs w:val="16"/>
        </w:rPr>
        <w:t>Contre le froid : mettre une combinaison de plongée adaptée à la température, limiter le temps de plongée en fonction de la température de l’eau</w:t>
      </w:r>
    </w:p>
    <w:p w14:paraId="52448DE5" w14:textId="43CE601B" w:rsidR="00776E79" w:rsidRPr="002C4067" w:rsidRDefault="009904F3" w:rsidP="002C4067">
      <w:pPr>
        <w:numPr>
          <w:ilvl w:val="0"/>
          <w:numId w:val="3"/>
        </w:numPr>
        <w:spacing w:line="276" w:lineRule="auto"/>
        <w:ind w:left="851" w:hanging="153"/>
        <w:rPr>
          <w:color w:val="0000FF"/>
          <w:sz w:val="16"/>
          <w:szCs w:val="16"/>
        </w:rPr>
      </w:pPr>
      <w:r w:rsidRPr="00FE1854">
        <w:rPr>
          <w:rFonts w:ascii="Comic Sans MS" w:eastAsia="Comic Sans MS" w:hAnsi="Comic Sans MS" w:cs="Comic Sans MS"/>
          <w:i/>
          <w:color w:val="0000FF"/>
          <w:sz w:val="16"/>
          <w:szCs w:val="16"/>
        </w:rPr>
        <w:t>Traitement : Après la plongée avoir une bouteille d'eau et se réhydrater</w:t>
      </w:r>
    </w:p>
    <w:sectPr w:rsidR="00776E79" w:rsidRPr="002C4067">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24570" w14:textId="77777777" w:rsidR="00D450F4" w:rsidRDefault="00D450F4">
      <w:r>
        <w:separator/>
      </w:r>
    </w:p>
  </w:endnote>
  <w:endnote w:type="continuationSeparator" w:id="0">
    <w:p w14:paraId="32E1381D" w14:textId="77777777" w:rsidR="00D450F4" w:rsidRDefault="00D45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02"/>
    <w:family w:val="decorative"/>
    <w:pitch w:val="variable"/>
    <w:sig w:usb0="00000003" w:usb1="1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9ACD7" w14:textId="77777777" w:rsidR="00C64FBB" w:rsidRDefault="009904F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D450F4">
      <w:rPr>
        <w:color w:val="000000"/>
        <w:sz w:val="16"/>
        <w:szCs w:val="16"/>
      </w:rPr>
      <w:fldChar w:fldCharType="separate"/>
    </w:r>
    <w:r>
      <w:rPr>
        <w:color w:val="000000"/>
        <w:sz w:val="16"/>
        <w:szCs w:val="16"/>
      </w:rPr>
      <w:fldChar w:fldCharType="end"/>
    </w:r>
  </w:p>
  <w:p w14:paraId="5AA8A984" w14:textId="77777777" w:rsidR="00C64FBB" w:rsidRDefault="00C64FBB">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DE1A6" w14:textId="77777777" w:rsidR="00C64FBB" w:rsidRDefault="009904F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6A1041">
      <w:rPr>
        <w:noProof/>
        <w:color w:val="000000"/>
        <w:sz w:val="16"/>
        <w:szCs w:val="16"/>
      </w:rPr>
      <w:t>1</w:t>
    </w:r>
    <w:r>
      <w:rPr>
        <w:color w:val="000000"/>
        <w:sz w:val="16"/>
        <w:szCs w:val="16"/>
      </w:rPr>
      <w:fldChar w:fldCharType="end"/>
    </w:r>
  </w:p>
  <w:p w14:paraId="5E865BF1" w14:textId="77777777" w:rsidR="00C64FBB" w:rsidRDefault="00C64FBB">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13F5" w14:textId="77777777" w:rsidR="00C64FBB" w:rsidRDefault="00C64FBB">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F1CF2" w14:textId="77777777" w:rsidR="00D450F4" w:rsidRDefault="00D450F4">
      <w:r>
        <w:separator/>
      </w:r>
    </w:p>
  </w:footnote>
  <w:footnote w:type="continuationSeparator" w:id="0">
    <w:p w14:paraId="1EAFE37E" w14:textId="77777777" w:rsidR="00D450F4" w:rsidRDefault="00D45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08D3" w14:textId="77777777" w:rsidR="00C64FBB" w:rsidRDefault="00C64FBB">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78C1" w14:textId="45AF3AF4" w:rsidR="00C64FBB" w:rsidRDefault="00EF21CA">
    <w:pPr>
      <w:widowControl w:val="0"/>
      <w:pBdr>
        <w:top w:val="nil"/>
        <w:left w:val="nil"/>
        <w:bottom w:val="nil"/>
        <w:right w:val="nil"/>
        <w:between w:val="nil"/>
      </w:pBdr>
      <w:spacing w:line="276" w:lineRule="auto"/>
      <w:rPr>
        <w:color w:val="000000"/>
        <w:sz w:val="16"/>
        <w:szCs w:val="16"/>
      </w:rPr>
    </w:pPr>
    <w:r>
      <w:rPr>
        <w:noProof/>
        <w:color w:val="000000"/>
        <w:sz w:val="16"/>
        <w:szCs w:val="16"/>
      </w:rPr>
      <w:drawing>
        <wp:anchor distT="0" distB="0" distL="114300" distR="114300" simplePos="0" relativeHeight="251659264" behindDoc="0" locked="0" layoutInCell="1" allowOverlap="1" wp14:anchorId="417D2884" wp14:editId="3A9C33B2">
          <wp:simplePos x="0" y="0"/>
          <wp:positionH relativeFrom="column">
            <wp:posOffset>-208280</wp:posOffset>
          </wp:positionH>
          <wp:positionV relativeFrom="paragraph">
            <wp:posOffset>-114088</wp:posOffset>
          </wp:positionV>
          <wp:extent cx="1320800" cy="12827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320800" cy="1282700"/>
                  </a:xfrm>
                  <a:prstGeom prst="rect">
                    <a:avLst/>
                  </a:prstGeom>
                  <a:ln/>
                </pic:spPr>
              </pic:pic>
            </a:graphicData>
          </a:graphic>
          <wp14:sizeRelH relativeFrom="margin">
            <wp14:pctWidth>0</wp14:pctWidth>
          </wp14:sizeRelH>
          <wp14:sizeRelV relativeFrom="margin">
            <wp14:pctHeight>0</wp14:pctHeight>
          </wp14:sizeRelV>
        </wp:anchor>
      </w:drawing>
    </w:r>
  </w:p>
  <w:tbl>
    <w:tblPr>
      <w:tblStyle w:val="a0"/>
      <w:tblW w:w="9264" w:type="dxa"/>
      <w:tblInd w:w="0" w:type="dxa"/>
      <w:tblLayout w:type="fixed"/>
      <w:tblLook w:val="0000" w:firstRow="0" w:lastRow="0" w:firstColumn="0" w:lastColumn="0" w:noHBand="0" w:noVBand="0"/>
    </w:tblPr>
    <w:tblGrid>
      <w:gridCol w:w="4219"/>
      <w:gridCol w:w="5045"/>
    </w:tblGrid>
    <w:tr w:rsidR="00C64FBB" w14:paraId="0F798BCB" w14:textId="77777777">
      <w:tc>
        <w:tcPr>
          <w:tcW w:w="4219" w:type="dxa"/>
        </w:tcPr>
        <w:p w14:paraId="766049DE" w14:textId="467D082B" w:rsidR="00C64FBB" w:rsidRDefault="00C64FBB">
          <w:pPr>
            <w:pBdr>
              <w:top w:val="nil"/>
              <w:left w:val="nil"/>
              <w:bottom w:val="nil"/>
              <w:right w:val="nil"/>
              <w:between w:val="nil"/>
            </w:pBdr>
            <w:tabs>
              <w:tab w:val="center" w:pos="4536"/>
              <w:tab w:val="right" w:pos="9072"/>
            </w:tabs>
            <w:rPr>
              <w:color w:val="000000"/>
              <w:sz w:val="16"/>
              <w:szCs w:val="16"/>
            </w:rPr>
          </w:pPr>
        </w:p>
      </w:tc>
      <w:tc>
        <w:tcPr>
          <w:tcW w:w="5045" w:type="dxa"/>
        </w:tcPr>
        <w:p w14:paraId="66FECDF8" w14:textId="77777777" w:rsidR="00C64FBB" w:rsidRDefault="00C64FBB">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14:paraId="1FA684E2" w14:textId="77777777" w:rsidR="00C64FBB" w:rsidRDefault="009904F3" w:rsidP="00776E79">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5BB37AC4" w14:textId="598D5FF1" w:rsidR="00776E79" w:rsidRPr="00776E79" w:rsidRDefault="00776E79" w:rsidP="00776E79">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p>
      </w:tc>
    </w:tr>
  </w:tbl>
  <w:p w14:paraId="44F4B560" w14:textId="77777777" w:rsidR="00C64FBB" w:rsidRDefault="00C64FBB">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439E" w14:textId="77777777" w:rsidR="00C64FBB" w:rsidRDefault="00C64FBB">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3E42"/>
    <w:multiLevelType w:val="multilevel"/>
    <w:tmpl w:val="5EF2D672"/>
    <w:lvl w:ilvl="0">
      <w:start w:val="1"/>
      <w:numFmt w:val="lowerLetter"/>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328217D"/>
    <w:multiLevelType w:val="multilevel"/>
    <w:tmpl w:val="EEDC0F3C"/>
    <w:lvl w:ilvl="0">
      <w:start w:val="1"/>
      <w:numFmt w:val="bullet"/>
      <w:lvlText w:val="o"/>
      <w:lvlJc w:val="left"/>
      <w:pPr>
        <w:ind w:left="1429" w:hanging="360"/>
      </w:pPr>
      <w:rPr>
        <w:rFonts w:ascii="Courier New" w:eastAsia="Courier New" w:hAnsi="Courier New" w:cs="Courier New"/>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B65302E"/>
    <w:multiLevelType w:val="multilevel"/>
    <w:tmpl w:val="42AC3244"/>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
      <w:lvlJc w:val="left"/>
      <w:pPr>
        <w:ind w:left="1788" w:hanging="360"/>
      </w:pPr>
      <w:rPr>
        <w:rFonts w:ascii="Noto Sans Symbols" w:eastAsia="Noto Sans Symbols" w:hAnsi="Noto Sans Symbols" w:cs="Noto Sans Symbols"/>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3" w15:restartNumberingAfterBreak="0">
    <w:nsid w:val="2CE45536"/>
    <w:multiLevelType w:val="hybridMultilevel"/>
    <w:tmpl w:val="A434C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13642E"/>
    <w:multiLevelType w:val="multilevel"/>
    <w:tmpl w:val="025E38F2"/>
    <w:lvl w:ilvl="0">
      <w:start w:val="1"/>
      <w:numFmt w:val="lowerLetter"/>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C4E40D7"/>
    <w:multiLevelType w:val="multilevel"/>
    <w:tmpl w:val="6CE870E0"/>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42101B49"/>
    <w:multiLevelType w:val="multilevel"/>
    <w:tmpl w:val="0290B33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42673EA4"/>
    <w:multiLevelType w:val="multilevel"/>
    <w:tmpl w:val="A84ACB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4542269E"/>
    <w:multiLevelType w:val="multilevel"/>
    <w:tmpl w:val="79B0F106"/>
    <w:lvl w:ilvl="0">
      <w:start w:val="1"/>
      <w:numFmt w:val="lowerLetter"/>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4D2A1597"/>
    <w:multiLevelType w:val="multilevel"/>
    <w:tmpl w:val="CFE2ABBA"/>
    <w:lvl w:ilvl="0">
      <w:start w:val="1"/>
      <w:numFmt w:val="bullet"/>
      <w:lvlText w:val=""/>
      <w:lvlJc w:val="left"/>
      <w:pPr>
        <w:ind w:left="720" w:hanging="360"/>
      </w:pPr>
      <w:rPr>
        <w:rFonts w:ascii="Symbol" w:hAnsi="Symbol"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53757C7D"/>
    <w:multiLevelType w:val="multilevel"/>
    <w:tmpl w:val="187EDFF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58451FA7"/>
    <w:multiLevelType w:val="multilevel"/>
    <w:tmpl w:val="00006F38"/>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
      <w:lvlJc w:val="left"/>
      <w:pPr>
        <w:ind w:left="1788" w:hanging="360"/>
      </w:pPr>
      <w:rPr>
        <w:rFonts w:ascii="Noto Sans Symbols" w:eastAsia="Noto Sans Symbols" w:hAnsi="Noto Sans Symbols" w:cs="Noto Sans Symbols"/>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2" w15:restartNumberingAfterBreak="0">
    <w:nsid w:val="5B656DC2"/>
    <w:multiLevelType w:val="multilevel"/>
    <w:tmpl w:val="DC14AF1C"/>
    <w:lvl w:ilvl="0">
      <w:start w:val="1"/>
      <w:numFmt w:val="bullet"/>
      <w:lvlText w:val=""/>
      <w:lvlJc w:val="left"/>
      <w:pPr>
        <w:ind w:left="1080" w:hanging="360"/>
      </w:pPr>
      <w:rPr>
        <w:rFonts w:ascii="Symbol" w:hAnsi="Symbol" w:hint="default"/>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5B825B3A"/>
    <w:multiLevelType w:val="multilevel"/>
    <w:tmpl w:val="0614910E"/>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4" w15:restartNumberingAfterBreak="0">
    <w:nsid w:val="5EE7203B"/>
    <w:multiLevelType w:val="multilevel"/>
    <w:tmpl w:val="62FCB17C"/>
    <w:lvl w:ilvl="0">
      <w:start w:val="1"/>
      <w:numFmt w:val="lowerLetter"/>
      <w:lvlText w:val="%1)"/>
      <w:lvlJc w:val="left"/>
      <w:pPr>
        <w:ind w:left="1065" w:hanging="70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63311959"/>
    <w:multiLevelType w:val="multilevel"/>
    <w:tmpl w:val="579692C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6DFA5CE9"/>
    <w:multiLevelType w:val="multilevel"/>
    <w:tmpl w:val="1DDE40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75F17D39"/>
    <w:multiLevelType w:val="multilevel"/>
    <w:tmpl w:val="957EB262"/>
    <w:lvl w:ilvl="0">
      <w:start w:val="1"/>
      <w:numFmt w:val="bullet"/>
      <w:lvlText w:val=""/>
      <w:lvlJc w:val="left"/>
      <w:pPr>
        <w:ind w:left="720" w:hanging="360"/>
      </w:pPr>
      <w:rPr>
        <w:rFonts w:ascii="Symbol" w:hAnsi="Symbol" w:hint="default"/>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7F44281F"/>
    <w:multiLevelType w:val="hybridMultilevel"/>
    <w:tmpl w:val="E9D0714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6"/>
  </w:num>
  <w:num w:numId="2">
    <w:abstractNumId w:val="15"/>
  </w:num>
  <w:num w:numId="3">
    <w:abstractNumId w:val="7"/>
  </w:num>
  <w:num w:numId="4">
    <w:abstractNumId w:val="4"/>
  </w:num>
  <w:num w:numId="5">
    <w:abstractNumId w:val="1"/>
  </w:num>
  <w:num w:numId="6">
    <w:abstractNumId w:val="14"/>
  </w:num>
  <w:num w:numId="7">
    <w:abstractNumId w:val="8"/>
  </w:num>
  <w:num w:numId="8">
    <w:abstractNumId w:val="0"/>
  </w:num>
  <w:num w:numId="9">
    <w:abstractNumId w:val="6"/>
  </w:num>
  <w:num w:numId="10">
    <w:abstractNumId w:val="10"/>
  </w:num>
  <w:num w:numId="11">
    <w:abstractNumId w:val="5"/>
  </w:num>
  <w:num w:numId="12">
    <w:abstractNumId w:val="13"/>
  </w:num>
  <w:num w:numId="13">
    <w:abstractNumId w:val="2"/>
  </w:num>
  <w:num w:numId="14">
    <w:abstractNumId w:val="11"/>
  </w:num>
  <w:num w:numId="15">
    <w:abstractNumId w:val="18"/>
  </w:num>
  <w:num w:numId="16">
    <w:abstractNumId w:val="9"/>
  </w:num>
  <w:num w:numId="17">
    <w:abstractNumId w:val="12"/>
  </w:num>
  <w:num w:numId="18">
    <w:abstractNumId w:val="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FBB"/>
    <w:rsid w:val="000E1610"/>
    <w:rsid w:val="001F1BF7"/>
    <w:rsid w:val="002A5F94"/>
    <w:rsid w:val="002C4067"/>
    <w:rsid w:val="0048441D"/>
    <w:rsid w:val="004B47E7"/>
    <w:rsid w:val="004C3948"/>
    <w:rsid w:val="005A1030"/>
    <w:rsid w:val="006A1041"/>
    <w:rsid w:val="006F080A"/>
    <w:rsid w:val="00776E79"/>
    <w:rsid w:val="009904F3"/>
    <w:rsid w:val="00993EDB"/>
    <w:rsid w:val="009A1A5F"/>
    <w:rsid w:val="00C605AD"/>
    <w:rsid w:val="00C64FBB"/>
    <w:rsid w:val="00D450F4"/>
    <w:rsid w:val="00DA3A8C"/>
    <w:rsid w:val="00EF21CA"/>
    <w:rsid w:val="00FE18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6ABEA26"/>
  <w15:docId w15:val="{F5D95181-986C-ED47-8A79-5ADDB8B7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264</Words>
  <Characters>1456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5</cp:revision>
  <dcterms:created xsi:type="dcterms:W3CDTF">2021-11-24T09:04:00Z</dcterms:created>
  <dcterms:modified xsi:type="dcterms:W3CDTF">2021-11-24T09:55:00Z</dcterms:modified>
</cp:coreProperties>
</file>